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C221A" w14:textId="77777777" w:rsidR="00295FF4" w:rsidRDefault="00D04E19" w:rsidP="004300F9">
      <w:pPr>
        <w:tabs>
          <w:tab w:val="left" w:pos="567"/>
          <w:tab w:val="left" w:pos="1843"/>
        </w:tabs>
        <w:ind w:firstLine="1800"/>
      </w:pPr>
      <w:r>
        <w:rPr>
          <w:noProof/>
        </w:rPr>
        <w:pict w14:anchorId="7D514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alt="A picture containing shape&#10;&#10;Description automatically generated" style="position:absolute;left:0;text-align:left;margin-left:.65pt;margin-top:-48.25pt;width:594pt;height:839.35pt;z-index:-1;visibility:visible;mso-width-relative:margin;mso-height-relative:margin">
            <v:imagedata r:id="rId8" o:title="A picture containing shape&#10;&#10;Description automatically generated"/>
          </v:shape>
        </w:pict>
      </w:r>
    </w:p>
    <w:p w14:paraId="10750475" w14:textId="77777777" w:rsidR="00295FF4" w:rsidRDefault="00295FF4"/>
    <w:p w14:paraId="7438BB24" w14:textId="77777777" w:rsidR="00295FF4" w:rsidRDefault="00295FF4"/>
    <w:p w14:paraId="3F704E96" w14:textId="77777777" w:rsidR="00295FF4" w:rsidRDefault="00295FF4"/>
    <w:p w14:paraId="5283A9BB" w14:textId="77777777" w:rsidR="00295FF4" w:rsidRDefault="00295FF4"/>
    <w:p w14:paraId="20135196" w14:textId="77777777" w:rsidR="00295FF4" w:rsidRDefault="00295FF4"/>
    <w:p w14:paraId="202DBB7D" w14:textId="77777777" w:rsidR="00295FF4" w:rsidRDefault="00295FF4" w:rsidP="004300F9">
      <w:pPr>
        <w:ind w:hanging="1800"/>
      </w:pPr>
    </w:p>
    <w:p w14:paraId="157E75A4" w14:textId="77777777" w:rsidR="00295FF4" w:rsidRDefault="00295FF4"/>
    <w:p w14:paraId="2F73D624" w14:textId="77777777" w:rsidR="00295FF4" w:rsidRDefault="00295FF4"/>
    <w:p w14:paraId="09EAFA73" w14:textId="77777777" w:rsidR="005E76BC" w:rsidRDefault="005E76BC" w:rsidP="005E76BC">
      <w:pPr>
        <w:rPr>
          <w:rFonts w:ascii="Arial" w:hAnsi="Arial" w:cs="Arial"/>
          <w:b/>
          <w:bCs/>
          <w:sz w:val="40"/>
          <w:szCs w:val="40"/>
        </w:rPr>
      </w:pPr>
      <w:r>
        <w:rPr>
          <w:rFonts w:ascii="Arial" w:hAnsi="Arial" w:cs="Arial"/>
          <w:b/>
          <w:bCs/>
          <w:sz w:val="40"/>
          <w:szCs w:val="40"/>
        </w:rPr>
        <w:t xml:space="preserve">  </w:t>
      </w:r>
    </w:p>
    <w:p w14:paraId="1696B950" w14:textId="77777777" w:rsidR="004300F9" w:rsidRDefault="005E76BC" w:rsidP="005E76BC">
      <w:pPr>
        <w:rPr>
          <w:rFonts w:ascii="Arial" w:hAnsi="Arial" w:cs="Arial"/>
          <w:b/>
          <w:bCs/>
          <w:sz w:val="40"/>
          <w:szCs w:val="40"/>
        </w:rPr>
      </w:pPr>
      <w:r>
        <w:rPr>
          <w:rFonts w:ascii="Arial" w:hAnsi="Arial" w:cs="Arial"/>
          <w:b/>
          <w:bCs/>
          <w:sz w:val="40"/>
          <w:szCs w:val="40"/>
        </w:rPr>
        <w:t xml:space="preserve">    </w:t>
      </w:r>
    </w:p>
    <w:p w14:paraId="2F4FF9FF" w14:textId="77777777" w:rsidR="004300F9" w:rsidRDefault="004300F9" w:rsidP="005E76BC">
      <w:pPr>
        <w:rPr>
          <w:rFonts w:ascii="Arial" w:hAnsi="Arial" w:cs="Arial"/>
          <w:b/>
          <w:bCs/>
          <w:sz w:val="40"/>
          <w:szCs w:val="40"/>
        </w:rPr>
      </w:pPr>
    </w:p>
    <w:p w14:paraId="2A366D80" w14:textId="77777777" w:rsidR="004300F9" w:rsidRDefault="004300F9" w:rsidP="005E76BC">
      <w:pPr>
        <w:rPr>
          <w:rFonts w:ascii="Arial" w:hAnsi="Arial" w:cs="Arial"/>
          <w:b/>
          <w:bCs/>
          <w:sz w:val="40"/>
          <w:szCs w:val="40"/>
        </w:rPr>
      </w:pPr>
    </w:p>
    <w:p w14:paraId="05139461" w14:textId="77777777" w:rsidR="004300F9" w:rsidRDefault="004300F9" w:rsidP="005E76BC">
      <w:pPr>
        <w:rPr>
          <w:rFonts w:ascii="Arial" w:hAnsi="Arial" w:cs="Arial"/>
          <w:b/>
          <w:bCs/>
          <w:sz w:val="40"/>
          <w:szCs w:val="40"/>
        </w:rPr>
      </w:pPr>
    </w:p>
    <w:p w14:paraId="23FFB332" w14:textId="77777777" w:rsidR="00B579E3" w:rsidRDefault="004300F9" w:rsidP="00A2640E">
      <w:pPr>
        <w:rPr>
          <w:rFonts w:ascii="Arial" w:hAnsi="Arial" w:cs="Arial"/>
          <w:b/>
          <w:bCs/>
          <w:color w:val="00115D"/>
          <w:sz w:val="40"/>
          <w:szCs w:val="40"/>
        </w:rPr>
      </w:pPr>
      <w:r>
        <w:rPr>
          <w:rFonts w:ascii="Arial" w:hAnsi="Arial" w:cs="Arial"/>
          <w:b/>
          <w:bCs/>
          <w:color w:val="00115D"/>
          <w:sz w:val="40"/>
          <w:szCs w:val="40"/>
        </w:rPr>
        <w:t xml:space="preserve">                    </w:t>
      </w:r>
    </w:p>
    <w:p w14:paraId="0B497F1F" w14:textId="77777777" w:rsidR="00B579E3" w:rsidRDefault="00B579E3" w:rsidP="00A2640E">
      <w:pPr>
        <w:rPr>
          <w:rFonts w:ascii="Arial" w:hAnsi="Arial" w:cs="Arial"/>
          <w:b/>
          <w:bCs/>
          <w:color w:val="00115D"/>
          <w:sz w:val="40"/>
          <w:szCs w:val="40"/>
        </w:rPr>
      </w:pPr>
    </w:p>
    <w:p w14:paraId="19BE2739" w14:textId="156EB441" w:rsidR="00295FF4" w:rsidRPr="00BC2A7D" w:rsidRDefault="00B579E3" w:rsidP="00B579E3">
      <w:pPr>
        <w:ind w:left="2160"/>
        <w:rPr>
          <w:rFonts w:ascii="Arial" w:hAnsi="Arial" w:cs="Arial"/>
          <w:b/>
          <w:bCs/>
          <w:color w:val="00115D"/>
          <w:sz w:val="40"/>
          <w:szCs w:val="40"/>
        </w:rPr>
      </w:pPr>
      <w:r>
        <w:rPr>
          <w:rFonts w:ascii="Arial" w:hAnsi="Arial" w:cs="Arial"/>
          <w:b/>
          <w:bCs/>
          <w:color w:val="00115D"/>
          <w:sz w:val="40"/>
          <w:szCs w:val="40"/>
        </w:rPr>
        <w:t xml:space="preserve"> </w:t>
      </w:r>
      <w:bookmarkStart w:id="0" w:name="_GoBack"/>
      <w:bookmarkEnd w:id="0"/>
      <w:r w:rsidR="00C94B54">
        <w:rPr>
          <w:rFonts w:ascii="Arial" w:hAnsi="Arial" w:cs="Arial"/>
          <w:b/>
          <w:bCs/>
          <w:color w:val="210074"/>
          <w:sz w:val="40"/>
          <w:szCs w:val="40"/>
        </w:rPr>
        <w:t xml:space="preserve">Science Engagement Programme </w:t>
      </w:r>
    </w:p>
    <w:p w14:paraId="2EF37CE4" w14:textId="77777777" w:rsidR="005E76BC" w:rsidRPr="00BC2A7D" w:rsidRDefault="00D04E19" w:rsidP="00BC2A7D">
      <w:pPr>
        <w:rPr>
          <w:rFonts w:ascii="Arial" w:hAnsi="Arial" w:cs="Arial"/>
          <w:b/>
          <w:bCs/>
          <w:color w:val="001360"/>
          <w:sz w:val="40"/>
          <w:szCs w:val="40"/>
        </w:rPr>
      </w:pPr>
      <w:r>
        <w:rPr>
          <w:noProof/>
        </w:rPr>
        <w:pict w14:anchorId="32E614A1">
          <v:line id="Straight Connector 38" o:spid="_x0000_s1026" style="position:absolute;z-index:1;visibility:visible;mso-height-relative:margin" from="115.25pt,10.7pt" to="169.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" strokecolor="#210074" strokeweight="3pt">
            <v:stroke endcap="round"/>
          </v:line>
        </w:pict>
      </w:r>
    </w:p>
    <w:p w14:paraId="326DC31F" w14:textId="77777777" w:rsidR="00C94B54" w:rsidRDefault="004300F9" w:rsidP="004300F9">
      <w:pPr>
        <w:rPr>
          <w:rFonts w:ascii="Arial" w:hAnsi="Arial" w:cs="Arial"/>
          <w:b/>
          <w:bCs/>
          <w:color w:val="210074"/>
          <w:sz w:val="80"/>
          <w:szCs w:val="80"/>
        </w:rPr>
      </w:pPr>
      <w:r>
        <w:rPr>
          <w:rFonts w:ascii="Arial" w:hAnsi="Arial" w:cs="Arial"/>
          <w:b/>
          <w:bCs/>
          <w:color w:val="210074"/>
          <w:sz w:val="80"/>
          <w:szCs w:val="80"/>
        </w:rPr>
        <w:t xml:space="preserve">          </w:t>
      </w:r>
      <w:r w:rsidR="00C94B54">
        <w:rPr>
          <w:rFonts w:ascii="Arial" w:hAnsi="Arial" w:cs="Arial"/>
          <w:b/>
          <w:bCs/>
          <w:color w:val="210074"/>
          <w:sz w:val="80"/>
          <w:szCs w:val="80"/>
        </w:rPr>
        <w:t>Communication</w:t>
      </w:r>
    </w:p>
    <w:p w14:paraId="4E0AFFBC" w14:textId="128AE90E" w:rsidR="00295FF4" w:rsidRPr="004300F9" w:rsidRDefault="00C94B54" w:rsidP="004300F9">
      <w:pPr>
        <w:rPr>
          <w:rFonts w:ascii="Arial" w:hAnsi="Arial" w:cs="Arial"/>
          <w:b/>
          <w:bCs/>
          <w:color w:val="001360"/>
          <w:sz w:val="80"/>
          <w:szCs w:val="80"/>
        </w:rPr>
      </w:pPr>
      <w:r>
        <w:rPr>
          <w:rFonts w:ascii="Arial" w:hAnsi="Arial" w:cs="Arial"/>
          <w:b/>
          <w:bCs/>
          <w:color w:val="210074"/>
          <w:sz w:val="80"/>
          <w:szCs w:val="80"/>
        </w:rPr>
        <w:t xml:space="preserve">          </w:t>
      </w:r>
      <w:r w:rsidR="00A2640E">
        <w:rPr>
          <w:rFonts w:ascii="Arial" w:hAnsi="Arial" w:cs="Arial"/>
          <w:b/>
          <w:bCs/>
          <w:color w:val="210074"/>
          <w:sz w:val="80"/>
          <w:szCs w:val="80"/>
        </w:rPr>
        <w:t xml:space="preserve">Package </w:t>
      </w:r>
      <w:r>
        <w:rPr>
          <w:rFonts w:ascii="Arial" w:hAnsi="Arial" w:cs="Arial"/>
          <w:b/>
          <w:bCs/>
          <w:color w:val="210074"/>
          <w:sz w:val="80"/>
          <w:szCs w:val="80"/>
        </w:rPr>
        <w:t xml:space="preserve">                                                                          </w:t>
      </w:r>
    </w:p>
    <w:p w14:paraId="17019F06" w14:textId="77777777" w:rsidR="00295FF4" w:rsidRDefault="00295FF4"/>
    <w:p w14:paraId="343E66D9" w14:textId="77777777" w:rsidR="00295FF4" w:rsidRDefault="00295FF4"/>
    <w:p w14:paraId="58FC591D" w14:textId="77777777" w:rsidR="00295FF4" w:rsidRDefault="00295FF4"/>
    <w:p w14:paraId="63F395E9" w14:textId="77777777" w:rsidR="00295FF4" w:rsidRDefault="00295FF4"/>
    <w:p w14:paraId="12CAE676" w14:textId="77777777" w:rsidR="00295FF4" w:rsidRDefault="00295FF4"/>
    <w:p w14:paraId="0CF7F60A" w14:textId="77777777" w:rsidR="00295FF4" w:rsidRDefault="00295FF4"/>
    <w:p w14:paraId="1FA6A7D0" w14:textId="77777777" w:rsidR="00295FF4" w:rsidRDefault="00295FF4"/>
    <w:p w14:paraId="5780A9A8" w14:textId="77777777" w:rsidR="00295FF4" w:rsidRDefault="00295FF4"/>
    <w:p w14:paraId="7DF97CBA" w14:textId="77777777" w:rsidR="00295FF4" w:rsidRDefault="00295FF4"/>
    <w:p w14:paraId="6732DE95" w14:textId="77777777" w:rsidR="00295FF4" w:rsidRDefault="00295FF4"/>
    <w:p w14:paraId="2591F371" w14:textId="77777777" w:rsidR="00295FF4" w:rsidRDefault="00295FF4"/>
    <w:p w14:paraId="6B34EC72" w14:textId="77777777" w:rsidR="00295FF4" w:rsidRDefault="00295FF4"/>
    <w:p w14:paraId="685FCCAB" w14:textId="77777777" w:rsidR="00295FF4" w:rsidRDefault="00295FF4"/>
    <w:p w14:paraId="3E3BB4AE" w14:textId="77777777" w:rsidR="00295FF4" w:rsidRDefault="00295FF4"/>
    <w:p w14:paraId="138F5B05" w14:textId="77777777" w:rsidR="00295FF4" w:rsidRDefault="00295FF4"/>
    <w:p w14:paraId="7DA38031" w14:textId="77777777" w:rsidR="00295FF4" w:rsidRDefault="00295FF4"/>
    <w:p w14:paraId="0479CC8B" w14:textId="77777777" w:rsidR="00295FF4" w:rsidRDefault="00295FF4"/>
    <w:p w14:paraId="4FA8A3F9" w14:textId="77777777" w:rsidR="00295FF4" w:rsidRDefault="00295FF4"/>
    <w:p w14:paraId="13A75922" w14:textId="77777777" w:rsidR="00295FF4" w:rsidRDefault="00295FF4"/>
    <w:p w14:paraId="16132061" w14:textId="77777777" w:rsidR="00295FF4" w:rsidRDefault="00295FF4"/>
    <w:p w14:paraId="76CDF776" w14:textId="77777777" w:rsidR="00295FF4" w:rsidRDefault="00295FF4" w:rsidP="00D43174">
      <w:pPr>
        <w:ind w:left="-993"/>
        <w:sectPr w:rsidR="00295FF4" w:rsidSect="004300F9">
          <w:headerReference w:type="even" r:id="rId9"/>
          <w:headerReference w:type="default" r:id="rId10"/>
          <w:footerReference w:type="even" r:id="rId11"/>
          <w:footerReference w:type="default" r:id="rId12"/>
          <w:headerReference w:type="first" r:id="rId13"/>
          <w:footerReference w:type="first" r:id="rId14"/>
          <w:pgSz w:w="11900" w:h="16840"/>
          <w:pgMar w:top="0" w:right="1800" w:bottom="1440" w:left="0" w:header="708" w:footer="708" w:gutter="0"/>
          <w:cols w:space="708"/>
          <w:docGrid w:linePitch="360"/>
        </w:sectPr>
      </w:pPr>
    </w:p>
    <w:p w14:paraId="659B0591" w14:textId="559B9AF7" w:rsidR="00C94B54" w:rsidRDefault="00C94B54" w:rsidP="00C94B54">
      <w:pPr>
        <w:pStyle w:val="HeadingA"/>
        <w:spacing w:before="120"/>
        <w:ind w:left="-994"/>
      </w:pPr>
      <w:r>
        <w:lastRenderedPageBreak/>
        <w:t xml:space="preserve">E-mail </w:t>
      </w:r>
      <w:r w:rsidRPr="00C94B54">
        <w:rPr>
          <w:rFonts w:eastAsia="Calibri" w:cs="Arial"/>
          <w:sz w:val="24"/>
          <w:lang w:eastAsia="en-GB"/>
        </w:rPr>
        <w:t>(with attached calls)</w:t>
      </w:r>
    </w:p>
    <w:p w14:paraId="5E7A2013" w14:textId="55D2B943" w:rsidR="00C94B54" w:rsidRDefault="00C94B54" w:rsidP="00C94B54">
      <w:pPr>
        <w:pStyle w:val="HeadingA"/>
        <w:spacing w:before="120"/>
        <w:ind w:left="-994"/>
        <w:rPr>
          <w:rFonts w:eastAsia="Calibri" w:cs="Arial"/>
          <w:b w:val="0"/>
          <w:bCs/>
          <w:sz w:val="24"/>
          <w:lang w:eastAsia="en-GB"/>
        </w:rPr>
      </w:pPr>
      <w:r w:rsidRPr="00C94B54">
        <w:rPr>
          <w:rFonts w:eastAsia="Calibri" w:cs="Arial"/>
          <w:b w:val="0"/>
          <w:bCs/>
          <w:sz w:val="24"/>
          <w:lang w:eastAsia="en-GB"/>
        </w:rPr>
        <w:t>Dear Colleagues</w:t>
      </w:r>
      <w:r>
        <w:rPr>
          <w:rFonts w:eastAsia="Calibri" w:cs="Arial"/>
          <w:b w:val="0"/>
          <w:bCs/>
          <w:sz w:val="24"/>
          <w:lang w:eastAsia="en-GB"/>
        </w:rPr>
        <w:t>,</w:t>
      </w:r>
      <w:r w:rsidRPr="00C94B54">
        <w:rPr>
          <w:rFonts w:eastAsia="Calibri" w:cs="Arial"/>
          <w:b w:val="0"/>
          <w:bCs/>
          <w:sz w:val="24"/>
          <w:lang w:eastAsia="en-GB"/>
        </w:rPr>
        <w:t xml:space="preserve"> </w:t>
      </w:r>
    </w:p>
    <w:p w14:paraId="76E8A993" w14:textId="3E1C4B1B" w:rsidR="00C94B54" w:rsidRPr="00C94B54" w:rsidRDefault="00C94B54" w:rsidP="00C94B54">
      <w:pPr>
        <w:pStyle w:val="HeadingA"/>
        <w:spacing w:before="120"/>
        <w:ind w:left="-994"/>
        <w:rPr>
          <w:rFonts w:eastAsia="Calibri" w:cs="Arial"/>
          <w:b w:val="0"/>
          <w:bCs/>
          <w:sz w:val="24"/>
          <w:lang w:eastAsia="en-GB"/>
        </w:rPr>
      </w:pPr>
      <w:r w:rsidRPr="00C94B54">
        <w:rPr>
          <w:rFonts w:eastAsia="Calibri" w:cs="Arial"/>
          <w:b w:val="0"/>
          <w:bCs/>
          <w:sz w:val="24"/>
          <w:lang w:eastAsia="en-GB"/>
        </w:rPr>
        <w:t>The British Council is pleased to announce a call for early career researchers to apply for the two online training programmes:</w:t>
      </w:r>
      <w:r w:rsidRPr="00C94B54">
        <w:rPr>
          <w:rFonts w:eastAsia="Calibri" w:cs="Arial"/>
          <w:bCs/>
          <w:lang w:eastAsia="en-GB"/>
        </w:rPr>
        <w:t xml:space="preserve"> </w:t>
      </w:r>
    </w:p>
    <w:p w14:paraId="56BE6DCD" w14:textId="450EB9A1" w:rsidR="00C94B54" w:rsidRPr="00C94B54" w:rsidRDefault="00C94B54" w:rsidP="00C94B54">
      <w:pPr>
        <w:numPr>
          <w:ilvl w:val="0"/>
          <w:numId w:val="5"/>
        </w:numPr>
        <w:suppressAutoHyphens/>
        <w:spacing w:before="360" w:after="120" w:line="276" w:lineRule="auto"/>
        <w:jc w:val="both"/>
        <w:rPr>
          <w:rFonts w:ascii="Arial" w:eastAsia="Calibri" w:hAnsi="Arial" w:cs="Arial"/>
          <w:bCs/>
          <w:color w:val="23085A"/>
          <w:lang w:val="en-GB" w:eastAsia="en-GB"/>
        </w:rPr>
      </w:pPr>
      <w:bookmarkStart w:id="1" w:name="_Hlk56160339"/>
      <w:r w:rsidRPr="00C94B54">
        <w:rPr>
          <w:rFonts w:ascii="Arial" w:eastAsia="Calibri" w:hAnsi="Arial" w:cs="Arial"/>
          <w:b/>
          <w:color w:val="23085A"/>
          <w:lang w:val="en-GB" w:eastAsia="en-GB"/>
        </w:rPr>
        <w:t>Online Science Communication and Public Engagement Training Programme</w:t>
      </w:r>
      <w:r w:rsidRPr="00C94B54">
        <w:rPr>
          <w:rFonts w:ascii="Arial" w:eastAsia="Calibri" w:hAnsi="Arial" w:cs="Arial"/>
          <w:bCs/>
          <w:color w:val="23085A"/>
          <w:lang w:val="en-GB" w:eastAsia="en-GB"/>
        </w:rPr>
        <w:t xml:space="preserve"> </w:t>
      </w:r>
      <w:bookmarkEnd w:id="1"/>
      <w:r w:rsidRPr="00C94B54">
        <w:rPr>
          <w:rFonts w:ascii="Arial" w:eastAsia="Calibri" w:hAnsi="Arial" w:cs="Arial"/>
          <w:bCs/>
          <w:color w:val="23085A"/>
          <w:lang w:val="en-GB" w:eastAsia="en-GB"/>
        </w:rPr>
        <w:t xml:space="preserve">- Training programme aims to </w:t>
      </w:r>
      <w:bookmarkStart w:id="2" w:name="_Hlk56160579"/>
      <w:r w:rsidRPr="00C94B54">
        <w:rPr>
          <w:rFonts w:ascii="Arial" w:eastAsia="Calibri" w:hAnsi="Arial" w:cs="Arial"/>
          <w:bCs/>
          <w:color w:val="23085A"/>
          <w:lang w:val="en-GB" w:eastAsia="en-GB"/>
        </w:rPr>
        <w:t>improve the capabilities of early career researchers to effectively communicate science and engage with wider public</w:t>
      </w:r>
      <w:bookmarkEnd w:id="2"/>
      <w:r w:rsidRPr="00C94B54">
        <w:rPr>
          <w:rFonts w:ascii="Arial" w:eastAsia="Calibri" w:hAnsi="Arial" w:cs="Arial"/>
          <w:bCs/>
          <w:color w:val="23085A"/>
          <w:lang w:val="en-GB" w:eastAsia="en-GB"/>
        </w:rPr>
        <w:t xml:space="preserve">. It is for early career researchers (someone who is within eight years of the award of the PhD) from all disciplines. The programme will be delivered in cooperation with the University of West England (Bristol) and the ThinkWrite organisation. For more about the training programme </w:t>
      </w:r>
      <w:r>
        <w:rPr>
          <w:rFonts w:ascii="Arial" w:eastAsia="Calibri" w:hAnsi="Arial" w:cs="Arial"/>
          <w:bCs/>
          <w:color w:val="23085A"/>
          <w:lang w:val="en-GB" w:eastAsia="en-GB"/>
        </w:rPr>
        <w:t>see attached documents</w:t>
      </w:r>
      <w:r w:rsidRPr="00C94B54">
        <w:rPr>
          <w:rFonts w:ascii="Arial" w:eastAsia="Calibri" w:hAnsi="Arial" w:cs="Arial"/>
          <w:bCs/>
          <w:color w:val="23085A"/>
          <w:lang w:val="en-GB" w:eastAsia="en-GB"/>
        </w:rPr>
        <w:t xml:space="preserve">. </w:t>
      </w:r>
    </w:p>
    <w:p w14:paraId="628745FC" w14:textId="49099F1F" w:rsidR="00C94B54" w:rsidRPr="00C94B54" w:rsidRDefault="00C94B54" w:rsidP="00C94B54">
      <w:pPr>
        <w:numPr>
          <w:ilvl w:val="0"/>
          <w:numId w:val="5"/>
        </w:numPr>
        <w:suppressAutoHyphens/>
        <w:spacing w:before="360" w:after="120" w:line="276" w:lineRule="auto"/>
        <w:jc w:val="both"/>
        <w:rPr>
          <w:rFonts w:ascii="Arial" w:eastAsia="Calibri" w:hAnsi="Arial" w:cs="Arial"/>
          <w:bCs/>
          <w:color w:val="23085A"/>
          <w:lang w:val="en-GB" w:eastAsia="en-GB"/>
        </w:rPr>
      </w:pPr>
      <w:bookmarkStart w:id="3" w:name="_Hlk56160411"/>
      <w:r w:rsidRPr="00C94B54">
        <w:rPr>
          <w:rFonts w:ascii="Arial" w:eastAsia="Calibri" w:hAnsi="Arial" w:cs="Arial"/>
          <w:b/>
          <w:color w:val="23085A"/>
          <w:lang w:val="en-GB" w:eastAsia="en-GB"/>
        </w:rPr>
        <w:t>Online Policy Engagement Training Programme</w:t>
      </w:r>
      <w:r w:rsidRPr="00C94B54">
        <w:rPr>
          <w:rFonts w:ascii="Arial" w:eastAsia="Calibri" w:hAnsi="Arial" w:cs="Arial"/>
          <w:bCs/>
          <w:color w:val="23085A"/>
          <w:lang w:val="en-GB" w:eastAsia="en-GB"/>
        </w:rPr>
        <w:t xml:space="preserve"> </w:t>
      </w:r>
      <w:bookmarkEnd w:id="3"/>
      <w:r w:rsidRPr="00C94B54">
        <w:rPr>
          <w:rFonts w:ascii="Arial" w:eastAsia="Calibri" w:hAnsi="Arial" w:cs="Arial"/>
          <w:bCs/>
          <w:color w:val="23085A"/>
          <w:lang w:val="en-GB" w:eastAsia="en-GB"/>
        </w:rPr>
        <w:t xml:space="preserve">- Training programme aims to improve the capabilities of early career researchers </w:t>
      </w:r>
      <w:bookmarkStart w:id="4" w:name="_Hlk56160729"/>
      <w:r w:rsidRPr="00C94B54">
        <w:rPr>
          <w:rFonts w:ascii="Arial" w:eastAsia="Calibri" w:hAnsi="Arial" w:cs="Arial"/>
          <w:bCs/>
          <w:color w:val="23085A"/>
          <w:lang w:val="en-GB" w:eastAsia="en-GB"/>
        </w:rPr>
        <w:t>to translate scientific evidence into policy and more effectively engage with policy makers and other stakeholders.</w:t>
      </w:r>
      <w:bookmarkEnd w:id="4"/>
      <w:r w:rsidRPr="00C94B54">
        <w:rPr>
          <w:rFonts w:ascii="Arial" w:eastAsia="Calibri" w:hAnsi="Arial" w:cs="Arial"/>
          <w:bCs/>
          <w:color w:val="23085A"/>
          <w:lang w:val="en-GB" w:eastAsia="en-GB"/>
        </w:rPr>
        <w:t xml:space="preserve"> Training programme is for early career researchers (someone who is within eight years of the award of the PhD) who are doing research in the following areas: health, social care, education, environment, agriculture, energy, disaster risk management, economy, etc. The programme will be delivered in cooperation with the Dods Parliamentary Communications. For more about the training programme see attached documents.</w:t>
      </w:r>
    </w:p>
    <w:p w14:paraId="1ED1230D" w14:textId="77777777" w:rsidR="00432C3E" w:rsidRPr="00A2640E" w:rsidRDefault="00432C3E" w:rsidP="00432C3E">
      <w:pPr>
        <w:suppressAutoHyphens/>
        <w:spacing w:before="360" w:after="120" w:line="276" w:lineRule="auto"/>
        <w:ind w:left="-634"/>
        <w:jc w:val="both"/>
        <w:rPr>
          <w:rFonts w:ascii="Arial" w:eastAsia="Calibri" w:hAnsi="Arial" w:cs="Arial"/>
          <w:bCs/>
          <w:color w:val="23085A"/>
          <w:lang w:val="en-GB" w:eastAsia="en-GB"/>
        </w:rPr>
      </w:pPr>
      <w:r w:rsidRPr="00AB7336">
        <w:rPr>
          <w:rFonts w:ascii="Arial" w:eastAsia="Calibri" w:hAnsi="Arial" w:cs="Arial"/>
          <w:b/>
          <w:bCs/>
          <w:color w:val="23085A"/>
          <w:lang w:val="en-GB" w:eastAsia="en-GB"/>
        </w:rPr>
        <w:t xml:space="preserve">Deadline for the submission of applications is </w:t>
      </w:r>
      <w:r>
        <w:rPr>
          <w:rFonts w:ascii="Arial" w:eastAsia="Calibri" w:hAnsi="Arial" w:cs="Arial"/>
          <w:b/>
          <w:bCs/>
          <w:color w:val="23085A"/>
          <w:lang w:val="en-GB" w:eastAsia="en-GB"/>
        </w:rPr>
        <w:t>Tuesday</w:t>
      </w:r>
      <w:r w:rsidRPr="00AB7336">
        <w:rPr>
          <w:rFonts w:ascii="Arial" w:eastAsia="Calibri" w:hAnsi="Arial" w:cs="Arial"/>
          <w:b/>
          <w:bCs/>
          <w:color w:val="23085A"/>
          <w:lang w:val="en-GB" w:eastAsia="en-GB"/>
        </w:rPr>
        <w:t xml:space="preserve">, </w:t>
      </w:r>
      <w:r>
        <w:rPr>
          <w:rFonts w:ascii="Arial" w:eastAsia="Calibri" w:hAnsi="Arial" w:cs="Arial"/>
          <w:b/>
          <w:bCs/>
          <w:color w:val="23085A"/>
          <w:lang w:val="en-GB" w:eastAsia="en-GB"/>
        </w:rPr>
        <w:t>December</w:t>
      </w:r>
      <w:r w:rsidRPr="00C94B54">
        <w:rPr>
          <w:rFonts w:ascii="Arial" w:eastAsia="Calibri" w:hAnsi="Arial" w:cs="Arial"/>
          <w:b/>
          <w:bCs/>
          <w:color w:val="23085A"/>
          <w:lang w:val="en-GB" w:eastAsia="en-GB"/>
        </w:rPr>
        <w:t xml:space="preserve"> </w:t>
      </w:r>
      <w:r>
        <w:rPr>
          <w:rFonts w:ascii="Arial" w:eastAsia="Calibri" w:hAnsi="Arial" w:cs="Arial"/>
          <w:b/>
          <w:bCs/>
          <w:color w:val="23085A"/>
          <w:lang w:val="en-GB" w:eastAsia="en-GB"/>
        </w:rPr>
        <w:t>1</w:t>
      </w:r>
      <w:r w:rsidRPr="00C94B54">
        <w:rPr>
          <w:rFonts w:ascii="Arial" w:eastAsia="Calibri" w:hAnsi="Arial" w:cs="Arial"/>
          <w:b/>
          <w:bCs/>
          <w:color w:val="23085A"/>
          <w:lang w:val="en-GB" w:eastAsia="en-GB"/>
        </w:rPr>
        <w:t>, by 23 h (CET).</w:t>
      </w:r>
    </w:p>
    <w:p w14:paraId="60DACB68" w14:textId="378ADFC3" w:rsidR="00C94B54" w:rsidRDefault="00C94B54" w:rsidP="005E76BC">
      <w:pPr>
        <w:pStyle w:val="HeadingA"/>
        <w:ind w:left="-993"/>
      </w:pPr>
    </w:p>
    <w:p w14:paraId="569B5BFB" w14:textId="47CF8B4C" w:rsidR="005E76BC" w:rsidRDefault="005E76BC" w:rsidP="005E76BC">
      <w:pPr>
        <w:pStyle w:val="HeadingA"/>
        <w:ind w:left="-993"/>
      </w:pPr>
      <w:r w:rsidRPr="005E76BC">
        <w:lastRenderedPageBreak/>
        <w:t xml:space="preserve"> </w:t>
      </w:r>
      <w:r w:rsidR="00C94B54">
        <w:t xml:space="preserve">Web page </w:t>
      </w:r>
    </w:p>
    <w:p w14:paraId="09D28408" w14:textId="77777777" w:rsidR="00C94B54" w:rsidRPr="0055538C" w:rsidRDefault="00C94B54" w:rsidP="00C94B54">
      <w:pPr>
        <w:suppressAutoHyphens/>
        <w:spacing w:before="360" w:after="120" w:line="276" w:lineRule="auto"/>
        <w:ind w:left="-994"/>
        <w:rPr>
          <w:rFonts w:ascii="Arial" w:eastAsia="Calibri" w:hAnsi="Arial" w:cs="Arial"/>
          <w:bCs/>
          <w:color w:val="23085A"/>
          <w:lang w:val="en-GB" w:eastAsia="en-GB"/>
        </w:rPr>
      </w:pPr>
      <w:r w:rsidRPr="00C94B54">
        <w:rPr>
          <w:rFonts w:ascii="Arial" w:eastAsia="Calibri" w:hAnsi="Arial" w:cs="Arial"/>
          <w:b/>
          <w:color w:val="23085A"/>
          <w:lang w:val="en-GB" w:eastAsia="en-GB"/>
        </w:rPr>
        <w:t xml:space="preserve">The </w:t>
      </w:r>
      <w:r w:rsidRPr="0055538C">
        <w:rPr>
          <w:rFonts w:ascii="Arial" w:eastAsia="Calibri" w:hAnsi="Arial" w:cs="Arial"/>
          <w:b/>
          <w:color w:val="23085A"/>
          <w:lang w:val="en-GB" w:eastAsia="en-GB"/>
        </w:rPr>
        <w:t>British Council</w:t>
      </w:r>
      <w:r w:rsidRPr="0055538C">
        <w:rPr>
          <w:rFonts w:ascii="Arial" w:eastAsia="Calibri" w:hAnsi="Arial" w:cs="Arial"/>
          <w:bCs/>
          <w:color w:val="23085A"/>
          <w:lang w:val="en-GB" w:eastAsia="en-GB"/>
        </w:rPr>
        <w:t xml:space="preserve"> is pleased to announce a call for early career researchers to apply for the two online training programmes: </w:t>
      </w:r>
    </w:p>
    <w:p w14:paraId="6C1FEE50" w14:textId="6FCA67E9" w:rsidR="00C94B54" w:rsidRPr="0055538C" w:rsidRDefault="00C94B54" w:rsidP="00C94B54">
      <w:pPr>
        <w:numPr>
          <w:ilvl w:val="0"/>
          <w:numId w:val="5"/>
        </w:numPr>
        <w:suppressAutoHyphens/>
        <w:spacing w:before="360" w:after="120" w:line="276" w:lineRule="auto"/>
        <w:jc w:val="both"/>
        <w:rPr>
          <w:rFonts w:ascii="Arial" w:eastAsia="Calibri" w:hAnsi="Arial" w:cs="Arial"/>
          <w:bCs/>
          <w:color w:val="23085A"/>
          <w:lang w:val="en-GB" w:eastAsia="en-GB"/>
        </w:rPr>
      </w:pPr>
      <w:r w:rsidRPr="0055538C">
        <w:rPr>
          <w:rFonts w:ascii="Arial" w:eastAsia="Calibri" w:hAnsi="Arial" w:cs="Arial"/>
          <w:b/>
          <w:color w:val="23085A"/>
          <w:lang w:val="en-GB" w:eastAsia="en-GB"/>
        </w:rPr>
        <w:t>Online Science Communication and Public Engagement Training Programme</w:t>
      </w:r>
      <w:r w:rsidRPr="0055538C">
        <w:rPr>
          <w:rFonts w:ascii="Arial" w:eastAsia="Calibri" w:hAnsi="Arial" w:cs="Arial"/>
          <w:bCs/>
          <w:color w:val="23085A"/>
          <w:lang w:val="en-GB" w:eastAsia="en-GB"/>
        </w:rPr>
        <w:t xml:space="preserve"> - Training programme aims to improve the capabilities of early career researchers to effectively communicate science and engage with wider public. It is for early career researchers (someone who is within eight years of the award of the PhD) from all disciplines. The programme will be delivered in cooperation with the University of West England (Bristol) and the ThinkWrite organisation. For more about the training programme click </w:t>
      </w:r>
      <w:hyperlink r:id="rId15" w:history="1">
        <w:r w:rsidRPr="0055538C">
          <w:rPr>
            <w:rStyle w:val="Hyperlink"/>
            <w:rFonts w:ascii="Arial" w:eastAsia="Calibri" w:hAnsi="Arial" w:cs="Arial"/>
            <w:b/>
            <w:lang w:val="en-GB" w:eastAsia="en-GB"/>
          </w:rPr>
          <w:t>here</w:t>
        </w:r>
      </w:hyperlink>
      <w:r w:rsidRPr="0055538C">
        <w:rPr>
          <w:rFonts w:ascii="Arial" w:eastAsia="Calibri" w:hAnsi="Arial" w:cs="Arial"/>
          <w:bCs/>
          <w:color w:val="23085A"/>
          <w:lang w:val="en-GB" w:eastAsia="en-GB"/>
        </w:rPr>
        <w:t>.</w:t>
      </w:r>
    </w:p>
    <w:p w14:paraId="65BB898C" w14:textId="6CCDFB18" w:rsidR="00C94B54" w:rsidRPr="0055538C" w:rsidRDefault="00C94B54" w:rsidP="00C94B54">
      <w:pPr>
        <w:numPr>
          <w:ilvl w:val="0"/>
          <w:numId w:val="5"/>
        </w:numPr>
        <w:suppressAutoHyphens/>
        <w:spacing w:before="360" w:after="120" w:line="276" w:lineRule="auto"/>
        <w:jc w:val="both"/>
        <w:rPr>
          <w:rFonts w:ascii="Arial" w:eastAsia="Calibri" w:hAnsi="Arial" w:cs="Arial"/>
          <w:bCs/>
          <w:color w:val="23085A"/>
          <w:lang w:val="en-GB" w:eastAsia="en-GB"/>
        </w:rPr>
      </w:pPr>
      <w:r w:rsidRPr="0055538C">
        <w:rPr>
          <w:rFonts w:ascii="Arial" w:eastAsia="Calibri" w:hAnsi="Arial" w:cs="Arial"/>
          <w:b/>
          <w:color w:val="23085A"/>
          <w:lang w:val="en-GB" w:eastAsia="en-GB"/>
        </w:rPr>
        <w:t>Online Policy Engagement Training Programme</w:t>
      </w:r>
      <w:r w:rsidRPr="0055538C">
        <w:rPr>
          <w:rFonts w:ascii="Arial" w:eastAsia="Calibri" w:hAnsi="Arial" w:cs="Arial"/>
          <w:bCs/>
          <w:color w:val="23085A"/>
          <w:lang w:val="en-GB" w:eastAsia="en-GB"/>
        </w:rPr>
        <w:t xml:space="preserve"> - Training programme aims to improve the capabilities of early career researchers to translate scientific evidence into policy and more effectively engage with policy makers and other stakeholders. Training programme is for early career researchers (someone who is within eight years of the award of the PhD) who are doing research in the following areas: health, social care, education, environment, agriculture, energy, disaster risk management, economy, etc. The programme will be delivered in cooperation with the Dods Parliamentary Communications. For more about the training programme </w:t>
      </w:r>
      <w:r w:rsidR="00D413B7" w:rsidRPr="0055538C">
        <w:rPr>
          <w:rFonts w:ascii="Arial" w:eastAsia="Calibri" w:hAnsi="Arial" w:cs="Arial"/>
          <w:bCs/>
          <w:color w:val="23085A"/>
          <w:lang w:val="en-GB" w:eastAsia="en-GB"/>
        </w:rPr>
        <w:t xml:space="preserve">click </w:t>
      </w:r>
      <w:hyperlink r:id="rId16" w:history="1">
        <w:r w:rsidR="00D413B7" w:rsidRPr="0055538C">
          <w:rPr>
            <w:rStyle w:val="Hyperlink"/>
            <w:rFonts w:ascii="Arial" w:eastAsia="Calibri" w:hAnsi="Arial" w:cs="Arial"/>
            <w:b/>
            <w:lang w:val="en-GB" w:eastAsia="en-GB"/>
          </w:rPr>
          <w:t>here</w:t>
        </w:r>
      </w:hyperlink>
      <w:r w:rsidR="00D413B7" w:rsidRPr="0055538C">
        <w:rPr>
          <w:rFonts w:ascii="Arial" w:eastAsia="Calibri" w:hAnsi="Arial" w:cs="Arial"/>
          <w:b/>
          <w:color w:val="23085A"/>
          <w:lang w:val="en-GB" w:eastAsia="en-GB"/>
        </w:rPr>
        <w:t>.</w:t>
      </w:r>
    </w:p>
    <w:p w14:paraId="0BCA396B" w14:textId="77777777" w:rsidR="00432C3E" w:rsidRPr="00A2640E" w:rsidRDefault="00432C3E" w:rsidP="00432C3E">
      <w:pPr>
        <w:suppressAutoHyphens/>
        <w:spacing w:before="360" w:after="120" w:line="276" w:lineRule="auto"/>
        <w:ind w:left="-634"/>
        <w:jc w:val="both"/>
        <w:rPr>
          <w:rFonts w:ascii="Arial" w:eastAsia="Calibri" w:hAnsi="Arial" w:cs="Arial"/>
          <w:bCs/>
          <w:color w:val="23085A"/>
          <w:lang w:val="en-GB" w:eastAsia="en-GB"/>
        </w:rPr>
      </w:pPr>
      <w:bookmarkStart w:id="5" w:name="_Hlk56456480"/>
      <w:r w:rsidRPr="00AB7336">
        <w:rPr>
          <w:rFonts w:ascii="Arial" w:eastAsia="Calibri" w:hAnsi="Arial" w:cs="Arial"/>
          <w:b/>
          <w:bCs/>
          <w:color w:val="23085A"/>
          <w:lang w:val="en-GB" w:eastAsia="en-GB"/>
        </w:rPr>
        <w:t xml:space="preserve">Deadline for the submission of applications is </w:t>
      </w:r>
      <w:r>
        <w:rPr>
          <w:rFonts w:ascii="Arial" w:eastAsia="Calibri" w:hAnsi="Arial" w:cs="Arial"/>
          <w:b/>
          <w:bCs/>
          <w:color w:val="23085A"/>
          <w:lang w:val="en-GB" w:eastAsia="en-GB"/>
        </w:rPr>
        <w:t>Tuesday</w:t>
      </w:r>
      <w:r w:rsidRPr="00AB7336">
        <w:rPr>
          <w:rFonts w:ascii="Arial" w:eastAsia="Calibri" w:hAnsi="Arial" w:cs="Arial"/>
          <w:b/>
          <w:bCs/>
          <w:color w:val="23085A"/>
          <w:lang w:val="en-GB" w:eastAsia="en-GB"/>
        </w:rPr>
        <w:t xml:space="preserve">, </w:t>
      </w:r>
      <w:r>
        <w:rPr>
          <w:rFonts w:ascii="Arial" w:eastAsia="Calibri" w:hAnsi="Arial" w:cs="Arial"/>
          <w:b/>
          <w:bCs/>
          <w:color w:val="23085A"/>
          <w:lang w:val="en-GB" w:eastAsia="en-GB"/>
        </w:rPr>
        <w:t>December</w:t>
      </w:r>
      <w:r w:rsidRPr="00C94B54">
        <w:rPr>
          <w:rFonts w:ascii="Arial" w:eastAsia="Calibri" w:hAnsi="Arial" w:cs="Arial"/>
          <w:b/>
          <w:bCs/>
          <w:color w:val="23085A"/>
          <w:lang w:val="en-GB" w:eastAsia="en-GB"/>
        </w:rPr>
        <w:t xml:space="preserve"> </w:t>
      </w:r>
      <w:r>
        <w:rPr>
          <w:rFonts w:ascii="Arial" w:eastAsia="Calibri" w:hAnsi="Arial" w:cs="Arial"/>
          <w:b/>
          <w:bCs/>
          <w:color w:val="23085A"/>
          <w:lang w:val="en-GB" w:eastAsia="en-GB"/>
        </w:rPr>
        <w:t>1</w:t>
      </w:r>
      <w:r w:rsidRPr="00C94B54">
        <w:rPr>
          <w:rFonts w:ascii="Arial" w:eastAsia="Calibri" w:hAnsi="Arial" w:cs="Arial"/>
          <w:b/>
          <w:bCs/>
          <w:color w:val="23085A"/>
          <w:lang w:val="en-GB" w:eastAsia="en-GB"/>
        </w:rPr>
        <w:t>, by 23 h (CET).</w:t>
      </w:r>
    </w:p>
    <w:p w14:paraId="21249E9A" w14:textId="7A6586C6" w:rsidR="00D43174" w:rsidRPr="0055538C" w:rsidRDefault="00C94B54" w:rsidP="005E76BC">
      <w:pPr>
        <w:pStyle w:val="HeadingA"/>
        <w:ind w:left="-993"/>
        <w:rPr>
          <w:sz w:val="28"/>
          <w:szCs w:val="28"/>
        </w:rPr>
      </w:pPr>
      <w:r w:rsidRPr="0055538C">
        <w:t>Social media</w:t>
      </w:r>
    </w:p>
    <w:bookmarkEnd w:id="5"/>
    <w:p w14:paraId="14E53B70" w14:textId="6F24161C" w:rsidR="005E76BC" w:rsidRDefault="00C94B54" w:rsidP="00D413B7">
      <w:pPr>
        <w:spacing w:after="160" w:line="259" w:lineRule="auto"/>
        <w:rPr>
          <w:rFonts w:ascii="Arial" w:eastAsia="Calibri" w:hAnsi="Arial" w:cs="Arial"/>
          <w:bCs/>
          <w:color w:val="23085A"/>
          <w:lang w:val="en-GB" w:eastAsia="en-GB"/>
        </w:rPr>
      </w:pPr>
      <w:r w:rsidRPr="0055538C">
        <w:rPr>
          <w:rFonts w:ascii="Arial" w:eastAsia="Calibri" w:hAnsi="Arial" w:cs="Arial"/>
          <w:bCs/>
          <w:color w:val="23085A"/>
          <w:lang w:val="en-GB" w:eastAsia="en-GB"/>
        </w:rPr>
        <w:t xml:space="preserve">The British Council is calling early career researchers to apply for the two online training programmes: Online Science Communication and Public Engagement Training Programme and Online Policy Engagement Training Programme. For more information click </w:t>
      </w:r>
      <w:hyperlink r:id="rId17" w:history="1">
        <w:r w:rsidR="00D413B7" w:rsidRPr="0055538C">
          <w:rPr>
            <w:rStyle w:val="Hyperlink"/>
            <w:rFonts w:ascii="Arial" w:eastAsia="Calibri" w:hAnsi="Arial" w:cs="Arial"/>
            <w:b/>
            <w:lang w:val="en-GB" w:eastAsia="en-GB"/>
          </w:rPr>
          <w:t>here</w:t>
        </w:r>
      </w:hyperlink>
      <w:r w:rsidR="00D413B7" w:rsidRPr="0055538C">
        <w:rPr>
          <w:rFonts w:ascii="Arial" w:eastAsia="Calibri" w:hAnsi="Arial" w:cs="Arial"/>
          <w:bCs/>
          <w:color w:val="23085A"/>
          <w:lang w:val="en-GB" w:eastAsia="en-GB"/>
        </w:rPr>
        <w:t>.</w:t>
      </w:r>
    </w:p>
    <w:p w14:paraId="0C21E80E" w14:textId="77777777" w:rsidR="001A0976" w:rsidRPr="0055538C" w:rsidRDefault="001A0976" w:rsidP="001A0976">
      <w:pPr>
        <w:rPr>
          <w:rFonts w:ascii="Arial" w:eastAsia="Calibri" w:hAnsi="Arial" w:cs="Arial"/>
          <w:bCs/>
          <w:color w:val="23085A"/>
          <w:lang w:val="en-GB" w:eastAsia="en-GB"/>
        </w:rPr>
      </w:pPr>
    </w:p>
    <w:p w14:paraId="48D7084E" w14:textId="77777777" w:rsidR="001A0976" w:rsidRPr="0055538C" w:rsidRDefault="001A0976" w:rsidP="001A0976">
      <w:pPr>
        <w:rPr>
          <w:rFonts w:ascii="Arial" w:eastAsia="Calibri" w:hAnsi="Arial" w:cs="Arial"/>
          <w:bCs/>
          <w:color w:val="23085A"/>
          <w:lang w:val="en-GB" w:eastAsia="en-GB"/>
        </w:rPr>
      </w:pPr>
      <w:r w:rsidRPr="0055538C">
        <w:rPr>
          <w:rFonts w:ascii="Arial" w:eastAsia="Calibri" w:hAnsi="Arial" w:cs="Arial"/>
          <w:bCs/>
          <w:color w:val="23085A"/>
          <w:lang w:val="en-GB" w:eastAsia="en-GB"/>
        </w:rPr>
        <w:t>Facebook: @BritishCouncilBosniaandHerzegovina</w:t>
      </w:r>
    </w:p>
    <w:p w14:paraId="7C666283" w14:textId="77777777" w:rsidR="001A0976" w:rsidRPr="0055538C" w:rsidRDefault="001A0976" w:rsidP="001A0976">
      <w:pPr>
        <w:rPr>
          <w:rFonts w:ascii="Arial" w:eastAsia="Calibri" w:hAnsi="Arial" w:cs="Arial"/>
          <w:bCs/>
          <w:color w:val="23085A"/>
          <w:lang w:val="en-GB" w:eastAsia="en-GB"/>
        </w:rPr>
      </w:pPr>
      <w:r w:rsidRPr="0055538C">
        <w:rPr>
          <w:rFonts w:ascii="Arial" w:eastAsia="Calibri" w:hAnsi="Arial" w:cs="Arial"/>
          <w:bCs/>
          <w:color w:val="23085A"/>
          <w:lang w:val="en-GB" w:eastAsia="en-GB"/>
        </w:rPr>
        <w:t>Twitter: @baBritish</w:t>
      </w:r>
    </w:p>
    <w:p w14:paraId="7EDE350C" w14:textId="77777777" w:rsidR="001A0976" w:rsidRDefault="001A0976" w:rsidP="001A0976">
      <w:pPr>
        <w:rPr>
          <w:rFonts w:ascii="Arial" w:eastAsia="Times New Roman" w:hAnsi="Arial" w:cs="Arial"/>
          <w:color w:val="000000"/>
          <w:sz w:val="20"/>
          <w:szCs w:val="20"/>
        </w:rPr>
      </w:pPr>
    </w:p>
    <w:p w14:paraId="0411C9E1" w14:textId="4ED78A1F" w:rsidR="00A2640E" w:rsidRPr="008F6B11" w:rsidRDefault="00A2640E" w:rsidP="008F6B11">
      <w:pPr>
        <w:pStyle w:val="HeadingA"/>
        <w:ind w:left="-993"/>
      </w:pPr>
      <w:r>
        <w:lastRenderedPageBreak/>
        <w:t>PHOTOS</w:t>
      </w:r>
    </w:p>
    <w:p w14:paraId="15A415B4" w14:textId="77777777" w:rsidR="00A2640E" w:rsidRPr="00A2640E" w:rsidRDefault="00A2640E" w:rsidP="00A2640E">
      <w:pPr>
        <w:rPr>
          <w:lang w:val="en-GB"/>
        </w:rPr>
      </w:pPr>
    </w:p>
    <w:p w14:paraId="77D155D2" w14:textId="43B9A794" w:rsidR="00E354D4" w:rsidRDefault="00E354D4" w:rsidP="00D413B7">
      <w:pPr>
        <w:spacing w:after="160" w:line="259" w:lineRule="auto"/>
        <w:rPr>
          <w:rFonts w:ascii="Arial" w:eastAsia="Calibri" w:hAnsi="Arial" w:cs="Arial"/>
          <w:b/>
          <w:color w:val="23085A"/>
          <w:lang w:val="en-GB" w:eastAsia="en-GB"/>
        </w:rPr>
      </w:pPr>
      <w:r>
        <w:rPr>
          <w:rFonts w:ascii="Arial" w:eastAsia="Calibri" w:hAnsi="Arial" w:cs="Arial"/>
          <w:b/>
          <w:color w:val="23085A"/>
          <w:lang w:val="en-GB" w:eastAsia="en-GB"/>
        </w:rPr>
        <w:t>Web</w:t>
      </w:r>
    </w:p>
    <w:p w14:paraId="445EB587" w14:textId="7775B32D" w:rsidR="00E354D4" w:rsidRDefault="00B579E3" w:rsidP="00D413B7">
      <w:pPr>
        <w:spacing w:after="160" w:line="259" w:lineRule="auto"/>
        <w:rPr>
          <w:rFonts w:ascii="Arial" w:eastAsia="Calibri" w:hAnsi="Arial" w:cs="Arial"/>
          <w:b/>
          <w:color w:val="23085A"/>
          <w:lang w:val="en-GB" w:eastAsia="en-GB"/>
        </w:rPr>
      </w:pPr>
      <w:r>
        <w:pict w14:anchorId="36E15A01">
          <v:shape id="_x0000_i1026" type="#_x0000_t75" style="width:450pt;height:235.8pt">
            <v:imagedata r:id="rId18" o:title=""/>
          </v:shape>
        </w:pict>
      </w:r>
    </w:p>
    <w:p w14:paraId="1AB3FF2F" w14:textId="77777777" w:rsidR="00DB3914" w:rsidRDefault="00DB3914" w:rsidP="00D413B7">
      <w:pPr>
        <w:spacing w:after="160" w:line="259" w:lineRule="auto"/>
        <w:rPr>
          <w:rFonts w:ascii="Arial" w:eastAsia="Calibri" w:hAnsi="Arial" w:cs="Arial"/>
          <w:b/>
          <w:color w:val="23085A"/>
          <w:lang w:val="en-GB" w:eastAsia="en-GB"/>
        </w:rPr>
      </w:pPr>
    </w:p>
    <w:p w14:paraId="07E128C8" w14:textId="7967B5BD" w:rsidR="00A2640E" w:rsidRPr="00E354D4" w:rsidRDefault="00E354D4" w:rsidP="00D413B7">
      <w:pPr>
        <w:spacing w:after="160" w:line="259" w:lineRule="auto"/>
        <w:rPr>
          <w:rFonts w:ascii="Arial" w:eastAsia="Calibri" w:hAnsi="Arial" w:cs="Arial"/>
          <w:b/>
          <w:color w:val="23085A"/>
          <w:lang w:val="en-GB" w:eastAsia="en-GB"/>
        </w:rPr>
      </w:pPr>
      <w:r w:rsidRPr="00E354D4">
        <w:rPr>
          <w:rFonts w:ascii="Arial" w:eastAsia="Calibri" w:hAnsi="Arial" w:cs="Arial"/>
          <w:b/>
          <w:color w:val="23085A"/>
          <w:lang w:val="en-GB" w:eastAsia="en-GB"/>
        </w:rPr>
        <w:t xml:space="preserve">Facebook </w:t>
      </w:r>
    </w:p>
    <w:p w14:paraId="6B582D48" w14:textId="566C1B7A" w:rsidR="00E354D4" w:rsidRDefault="00B579E3" w:rsidP="00D413B7">
      <w:pPr>
        <w:spacing w:after="160" w:line="259" w:lineRule="auto"/>
        <w:rPr>
          <w:rFonts w:ascii="Arial" w:eastAsia="Calibri" w:hAnsi="Arial" w:cs="Arial"/>
          <w:bCs/>
          <w:color w:val="23085A"/>
          <w:lang w:val="en-GB" w:eastAsia="en-GB"/>
        </w:rPr>
      </w:pPr>
      <w:r>
        <w:pict w14:anchorId="7D13A307">
          <v:shape id="_x0000_i1027" type="#_x0000_t75" style="width:435.6pt;height:227.4pt">
            <v:imagedata r:id="rId18" o:title=""/>
          </v:shape>
        </w:pict>
      </w:r>
    </w:p>
    <w:p w14:paraId="2B90146D" w14:textId="25AFBA7B" w:rsidR="00A2640E" w:rsidRDefault="00A2640E" w:rsidP="00D413B7">
      <w:pPr>
        <w:spacing w:after="160" w:line="259" w:lineRule="auto"/>
        <w:rPr>
          <w:rFonts w:ascii="Arial" w:eastAsia="Calibri" w:hAnsi="Arial" w:cs="Arial"/>
          <w:bCs/>
          <w:color w:val="23085A"/>
          <w:lang w:val="en-GB" w:eastAsia="en-GB"/>
        </w:rPr>
      </w:pPr>
    </w:p>
    <w:p w14:paraId="6191C6D1" w14:textId="77777777" w:rsidR="0055538C" w:rsidRDefault="0055538C" w:rsidP="00D413B7">
      <w:pPr>
        <w:spacing w:after="160" w:line="259" w:lineRule="auto"/>
        <w:rPr>
          <w:rFonts w:ascii="Arial" w:eastAsia="Calibri" w:hAnsi="Arial" w:cs="Arial"/>
          <w:bCs/>
          <w:color w:val="23085A"/>
          <w:lang w:val="en-GB" w:eastAsia="en-GB"/>
        </w:rPr>
      </w:pPr>
    </w:p>
    <w:p w14:paraId="46453C00" w14:textId="691BAA55" w:rsidR="00A2640E" w:rsidRDefault="00A2640E" w:rsidP="00D413B7">
      <w:pPr>
        <w:spacing w:after="160" w:line="259" w:lineRule="auto"/>
        <w:rPr>
          <w:rFonts w:ascii="Arial" w:eastAsia="Calibri" w:hAnsi="Arial" w:cs="Arial"/>
          <w:bCs/>
          <w:color w:val="23085A"/>
          <w:lang w:val="en-GB" w:eastAsia="en-GB"/>
        </w:rPr>
      </w:pPr>
    </w:p>
    <w:p w14:paraId="65627304" w14:textId="23E8582A" w:rsidR="00A2640E" w:rsidRPr="00E354D4" w:rsidRDefault="00E354D4" w:rsidP="00D413B7">
      <w:pPr>
        <w:spacing w:after="160" w:line="259" w:lineRule="auto"/>
        <w:rPr>
          <w:rFonts w:ascii="Arial" w:eastAsia="Calibri" w:hAnsi="Arial" w:cs="Arial"/>
          <w:b/>
          <w:color w:val="23085A"/>
          <w:lang w:val="en-GB" w:eastAsia="en-GB"/>
        </w:rPr>
      </w:pPr>
      <w:r w:rsidRPr="00E354D4">
        <w:rPr>
          <w:rFonts w:ascii="Arial" w:eastAsia="Calibri" w:hAnsi="Arial" w:cs="Arial"/>
          <w:b/>
          <w:color w:val="23085A"/>
          <w:lang w:val="en-GB" w:eastAsia="en-GB"/>
        </w:rPr>
        <w:lastRenderedPageBreak/>
        <w:t xml:space="preserve">Tweeter </w:t>
      </w:r>
    </w:p>
    <w:p w14:paraId="14421471" w14:textId="5DBE8210" w:rsidR="00E354D4" w:rsidRDefault="00B579E3" w:rsidP="00D413B7">
      <w:pPr>
        <w:spacing w:after="160" w:line="259" w:lineRule="auto"/>
        <w:rPr>
          <w:rFonts w:ascii="Arial" w:eastAsia="Calibri" w:hAnsi="Arial" w:cs="Arial"/>
          <w:bCs/>
          <w:color w:val="23085A"/>
          <w:lang w:val="en-GB" w:eastAsia="en-GB"/>
        </w:rPr>
      </w:pPr>
      <w:r>
        <w:pict w14:anchorId="2B3C7F9D">
          <v:shape id="_x0000_i1028" type="#_x0000_t75" style="width:449.4pt;height:225pt">
            <v:imagedata r:id="rId19" o:title=""/>
          </v:shape>
        </w:pict>
      </w:r>
    </w:p>
    <w:p w14:paraId="43BDFD82" w14:textId="77777777" w:rsidR="00E354D4" w:rsidRDefault="00E354D4" w:rsidP="00D413B7">
      <w:pPr>
        <w:spacing w:after="160" w:line="259" w:lineRule="auto"/>
        <w:rPr>
          <w:lang w:val="en-GB"/>
        </w:rPr>
      </w:pPr>
    </w:p>
    <w:p w14:paraId="274A8366" w14:textId="245FDDF1" w:rsidR="00E354D4" w:rsidRPr="00E354D4" w:rsidRDefault="00E354D4" w:rsidP="00D413B7">
      <w:pPr>
        <w:spacing w:after="160" w:line="259" w:lineRule="auto"/>
        <w:rPr>
          <w:rFonts w:ascii="Arial" w:eastAsia="Calibri" w:hAnsi="Arial" w:cs="Arial"/>
          <w:b/>
          <w:color w:val="23085A"/>
          <w:lang w:val="en-GB" w:eastAsia="en-GB"/>
        </w:rPr>
      </w:pPr>
      <w:r w:rsidRPr="00E354D4">
        <w:rPr>
          <w:rFonts w:ascii="Arial" w:eastAsia="Calibri" w:hAnsi="Arial" w:cs="Arial"/>
          <w:b/>
          <w:color w:val="23085A"/>
          <w:lang w:val="en-GB" w:eastAsia="en-GB"/>
        </w:rPr>
        <w:t xml:space="preserve">Instagram </w:t>
      </w:r>
    </w:p>
    <w:p w14:paraId="0CD21D07" w14:textId="7D5144D6" w:rsidR="00E354D4" w:rsidRPr="00E354D4" w:rsidRDefault="00B579E3" w:rsidP="00D413B7">
      <w:pPr>
        <w:spacing w:after="160" w:line="259" w:lineRule="auto"/>
        <w:rPr>
          <w:rFonts w:ascii="Arial" w:eastAsia="Calibri" w:hAnsi="Arial" w:cs="Arial"/>
          <w:b/>
          <w:color w:val="23085A"/>
          <w:lang w:val="en-GB" w:eastAsia="en-GB"/>
        </w:rPr>
      </w:pPr>
      <w:r>
        <w:rPr>
          <w:rFonts w:ascii="Arial" w:eastAsia="Calibri" w:hAnsi="Arial" w:cs="Arial"/>
          <w:b/>
          <w:color w:val="23085A"/>
          <w:lang w:val="en-GB" w:eastAsia="en-GB"/>
        </w:rPr>
        <w:pict w14:anchorId="15D8E60C">
          <v:shape id="_x0000_i1029" type="#_x0000_t75" style="width:367.8pt;height:367.8pt">
            <v:imagedata r:id="rId20" o:title=""/>
          </v:shape>
        </w:pict>
      </w:r>
    </w:p>
    <w:sectPr w:rsidR="00E354D4" w:rsidRPr="00E354D4" w:rsidSect="00D43174">
      <w:headerReference w:type="even" r:id="rId21"/>
      <w:headerReference w:type="default" r:id="rId22"/>
      <w:headerReference w:type="first" r:id="rId23"/>
      <w:pgSz w:w="11900" w:h="16840"/>
      <w:pgMar w:top="1440" w:right="1800" w:bottom="1440" w:left="1800" w:header="0"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3DB1C" w14:textId="77777777" w:rsidR="00D04E19" w:rsidRDefault="00D04E19" w:rsidP="00295FF4">
      <w:r>
        <w:separator/>
      </w:r>
    </w:p>
  </w:endnote>
  <w:endnote w:type="continuationSeparator" w:id="0">
    <w:p w14:paraId="074F6315" w14:textId="77777777" w:rsidR="00D04E19" w:rsidRDefault="00D04E19" w:rsidP="0029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British Council Sans Bold">
    <w:altName w:val="Calibri"/>
    <w:panose1 w:val="020B0804020202020204"/>
    <w:charset w:val="00"/>
    <w:family w:val="swiss"/>
    <w:pitch w:val="variable"/>
    <w:sig w:usb0="A00002EF" w:usb1="00000000"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BritishCouncilSans-Regular">
    <w:altName w:val="Microsoft JhengHei"/>
    <w:charset w:val="00"/>
    <w:family w:val="swiss"/>
    <w:pitch w:val="variable"/>
    <w:sig w:usb0="A00002EF" w:usb1="00000000" w:usb2="00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647B0" w14:textId="77777777" w:rsidR="00D413B7" w:rsidRDefault="00D41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D8E1D" w14:textId="77777777" w:rsidR="00DC3E93" w:rsidRDefault="00DC3E93" w:rsidP="00295FF4">
    <w:pPr>
      <w:pStyle w:val="Footer"/>
      <w:ind w:hanging="18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17004" w14:textId="77777777" w:rsidR="00D43174" w:rsidRPr="00E418DC" w:rsidRDefault="00D43174" w:rsidP="00D43174">
    <w:pPr>
      <w:pStyle w:val="Website"/>
      <w:ind w:hanging="851"/>
      <w:rPr>
        <w:rFonts w:ascii="Arial" w:hAnsi="Arial"/>
        <w:b/>
        <w:sz w:val="24"/>
        <w:szCs w:val="24"/>
      </w:rPr>
    </w:pPr>
    <w:r w:rsidRPr="00357565">
      <w:rPr>
        <w:rFonts w:ascii="Arial" w:hAnsi="Arial"/>
        <w:b/>
        <w:sz w:val="24"/>
        <w:szCs w:val="24"/>
      </w:rPr>
      <w:t>www.britishcouncil.org</w:t>
    </w:r>
  </w:p>
  <w:p w14:paraId="08934444" w14:textId="77777777" w:rsidR="00DC3E93" w:rsidRDefault="00DC3E93" w:rsidP="00295FF4">
    <w:pPr>
      <w:pStyle w:val="Footer"/>
      <w:ind w:hanging="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30101" w14:textId="77777777" w:rsidR="00D04E19" w:rsidRDefault="00D04E19" w:rsidP="00295FF4">
      <w:r>
        <w:separator/>
      </w:r>
    </w:p>
  </w:footnote>
  <w:footnote w:type="continuationSeparator" w:id="0">
    <w:p w14:paraId="70FA4897" w14:textId="77777777" w:rsidR="00D04E19" w:rsidRDefault="00D04E19" w:rsidP="00295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DDDCF" w14:textId="77777777" w:rsidR="00D413B7" w:rsidRDefault="00D41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0A269" w14:textId="77777777" w:rsidR="00D413B7" w:rsidRDefault="00D413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655D3" w14:textId="77777777" w:rsidR="00DC3E93" w:rsidRDefault="00B579E3" w:rsidP="00295FF4">
    <w:pPr>
      <w:pStyle w:val="Header"/>
      <w:ind w:hanging="1800"/>
    </w:pPr>
    <w:r>
      <w:rPr>
        <w:noProof/>
      </w:rPr>
      <w:pict w14:anchorId="0C2B8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94pt;height:111pt;visibility:visible">
          <v:imagedata r:id="rId1" o:title=""/>
          <o:lock v:ext="edit" aspectratio="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4A1A8" w14:textId="77777777" w:rsidR="00DC3E93" w:rsidRDefault="00DC3E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97649" w14:textId="77777777" w:rsidR="00DC3E93" w:rsidRDefault="00B579E3" w:rsidP="00295FF4">
    <w:pPr>
      <w:pStyle w:val="Header"/>
      <w:ind w:hanging="1800"/>
    </w:pPr>
    <w:r>
      <w:rPr>
        <w:noProof/>
      </w:rPr>
      <w:pict w14:anchorId="7D45F0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30" type="#_x0000_t75" style="width:594pt;height:90.6pt;visibility:visible">
          <v:imagedata r:id="rId1" o:title=""/>
          <o:lock v:ext="edit" aspectratio="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AE88" w14:textId="77777777" w:rsidR="00DC3E93" w:rsidRDefault="00B579E3" w:rsidP="00D14EAA">
    <w:pPr>
      <w:pStyle w:val="Header"/>
      <w:ind w:hanging="1800"/>
    </w:pPr>
    <w:r>
      <w:rPr>
        <w:noProof/>
      </w:rPr>
      <w:pict w14:anchorId="7F2091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i1031" type="#_x0000_t75" style="width:596.4pt;height:192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726E"/>
    <w:multiLevelType w:val="hybridMultilevel"/>
    <w:tmpl w:val="4BDCC474"/>
    <w:lvl w:ilvl="0" w:tplc="04090001">
      <w:start w:val="1"/>
      <w:numFmt w:val="bullet"/>
      <w:lvlText w:val=""/>
      <w:lvlJc w:val="left"/>
      <w:pPr>
        <w:ind w:left="-274" w:hanging="360"/>
      </w:pPr>
      <w:rPr>
        <w:rFonts w:ascii="Symbol" w:hAnsi="Symbol" w:hint="default"/>
      </w:rPr>
    </w:lvl>
    <w:lvl w:ilvl="1" w:tplc="08090003">
      <w:start w:val="1"/>
      <w:numFmt w:val="bullet"/>
      <w:lvlText w:val="o"/>
      <w:lvlJc w:val="left"/>
      <w:pPr>
        <w:ind w:left="446" w:hanging="360"/>
      </w:pPr>
      <w:rPr>
        <w:rFonts w:ascii="Courier New" w:hAnsi="Courier New" w:cs="Courier New" w:hint="default"/>
      </w:rPr>
    </w:lvl>
    <w:lvl w:ilvl="2" w:tplc="08090005">
      <w:start w:val="1"/>
      <w:numFmt w:val="bullet"/>
      <w:lvlText w:val=""/>
      <w:lvlJc w:val="left"/>
      <w:pPr>
        <w:ind w:left="1166" w:hanging="360"/>
      </w:pPr>
      <w:rPr>
        <w:rFonts w:ascii="Wingdings" w:hAnsi="Wingdings" w:hint="default"/>
      </w:rPr>
    </w:lvl>
    <w:lvl w:ilvl="3" w:tplc="08090001">
      <w:start w:val="1"/>
      <w:numFmt w:val="bullet"/>
      <w:lvlText w:val=""/>
      <w:lvlJc w:val="left"/>
      <w:pPr>
        <w:ind w:left="1886" w:hanging="360"/>
      </w:pPr>
      <w:rPr>
        <w:rFonts w:ascii="Symbol" w:hAnsi="Symbol" w:hint="default"/>
      </w:rPr>
    </w:lvl>
    <w:lvl w:ilvl="4" w:tplc="08090003">
      <w:start w:val="1"/>
      <w:numFmt w:val="bullet"/>
      <w:lvlText w:val="o"/>
      <w:lvlJc w:val="left"/>
      <w:pPr>
        <w:ind w:left="2606" w:hanging="360"/>
      </w:pPr>
      <w:rPr>
        <w:rFonts w:ascii="Courier New" w:hAnsi="Courier New" w:cs="Courier New" w:hint="default"/>
      </w:rPr>
    </w:lvl>
    <w:lvl w:ilvl="5" w:tplc="08090005">
      <w:start w:val="1"/>
      <w:numFmt w:val="bullet"/>
      <w:lvlText w:val=""/>
      <w:lvlJc w:val="left"/>
      <w:pPr>
        <w:ind w:left="3326" w:hanging="360"/>
      </w:pPr>
      <w:rPr>
        <w:rFonts w:ascii="Wingdings" w:hAnsi="Wingdings" w:hint="default"/>
      </w:rPr>
    </w:lvl>
    <w:lvl w:ilvl="6" w:tplc="08090001">
      <w:start w:val="1"/>
      <w:numFmt w:val="bullet"/>
      <w:lvlText w:val=""/>
      <w:lvlJc w:val="left"/>
      <w:pPr>
        <w:ind w:left="4046" w:hanging="360"/>
      </w:pPr>
      <w:rPr>
        <w:rFonts w:ascii="Symbol" w:hAnsi="Symbol" w:hint="default"/>
      </w:rPr>
    </w:lvl>
    <w:lvl w:ilvl="7" w:tplc="08090003">
      <w:start w:val="1"/>
      <w:numFmt w:val="bullet"/>
      <w:lvlText w:val="o"/>
      <w:lvlJc w:val="left"/>
      <w:pPr>
        <w:ind w:left="4766" w:hanging="360"/>
      </w:pPr>
      <w:rPr>
        <w:rFonts w:ascii="Courier New" w:hAnsi="Courier New" w:cs="Courier New" w:hint="default"/>
      </w:rPr>
    </w:lvl>
    <w:lvl w:ilvl="8" w:tplc="08090005">
      <w:start w:val="1"/>
      <w:numFmt w:val="bullet"/>
      <w:lvlText w:val=""/>
      <w:lvlJc w:val="left"/>
      <w:pPr>
        <w:ind w:left="5486" w:hanging="360"/>
      </w:pPr>
      <w:rPr>
        <w:rFonts w:ascii="Wingdings" w:hAnsi="Wingdings" w:hint="default"/>
      </w:rPr>
    </w:lvl>
  </w:abstractNum>
  <w:abstractNum w:abstractNumId="1" w15:restartNumberingAfterBreak="0">
    <w:nsid w:val="4ED45ED0"/>
    <w:multiLevelType w:val="hybridMultilevel"/>
    <w:tmpl w:val="F5B6C820"/>
    <w:lvl w:ilvl="0" w:tplc="F88EE226">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2" w15:restartNumberingAfterBreak="0">
    <w:nsid w:val="6D8A0F9D"/>
    <w:multiLevelType w:val="hybridMultilevel"/>
    <w:tmpl w:val="3ED04442"/>
    <w:lvl w:ilvl="0" w:tplc="2C6C9A68">
      <w:start w:val="1"/>
      <w:numFmt w:val="bullet"/>
      <w:pStyle w:val="SubBullets"/>
      <w:lvlText w:val=""/>
      <w:lvlJc w:val="left"/>
      <w:pPr>
        <w:ind w:left="644" w:hanging="360"/>
      </w:pPr>
      <w:rPr>
        <w:rFonts w:ascii="Symbol" w:hAnsi="Symbol" w:hint="default"/>
        <w:color w:val="A5A5A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321D7C"/>
    <w:multiLevelType w:val="hybridMultilevel"/>
    <w:tmpl w:val="52923850"/>
    <w:lvl w:ilvl="0" w:tplc="E6F4E5E6">
      <w:start w:val="1"/>
      <w:numFmt w:val="bullet"/>
      <w:pStyle w:val="Bullets"/>
      <w:lvlText w:val=""/>
      <w:lvlJc w:val="left"/>
      <w:pPr>
        <w:ind w:left="360" w:hanging="360"/>
      </w:pPr>
      <w:rPr>
        <w:rFonts w:ascii="Symbol" w:hAnsi="Symbol" w:hint="default"/>
        <w:color w:val="A5A5A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4B54"/>
    <w:rsid w:val="00027D39"/>
    <w:rsid w:val="000C23AF"/>
    <w:rsid w:val="001423D2"/>
    <w:rsid w:val="00192FD6"/>
    <w:rsid w:val="001A0976"/>
    <w:rsid w:val="00267C77"/>
    <w:rsid w:val="002900C2"/>
    <w:rsid w:val="00295FF4"/>
    <w:rsid w:val="00303BD1"/>
    <w:rsid w:val="003062D5"/>
    <w:rsid w:val="004300F9"/>
    <w:rsid w:val="00432C3E"/>
    <w:rsid w:val="00495937"/>
    <w:rsid w:val="0055538C"/>
    <w:rsid w:val="005C377A"/>
    <w:rsid w:val="005E76BC"/>
    <w:rsid w:val="006217AB"/>
    <w:rsid w:val="006A620B"/>
    <w:rsid w:val="00721AD7"/>
    <w:rsid w:val="007864FD"/>
    <w:rsid w:val="007B5C37"/>
    <w:rsid w:val="00825B55"/>
    <w:rsid w:val="008528DD"/>
    <w:rsid w:val="008F6B11"/>
    <w:rsid w:val="009B335E"/>
    <w:rsid w:val="00A2640E"/>
    <w:rsid w:val="00A51060"/>
    <w:rsid w:val="00B579E3"/>
    <w:rsid w:val="00BA2AB6"/>
    <w:rsid w:val="00BA3345"/>
    <w:rsid w:val="00BC2A7D"/>
    <w:rsid w:val="00C50474"/>
    <w:rsid w:val="00C94B54"/>
    <w:rsid w:val="00CA4F81"/>
    <w:rsid w:val="00CA58D5"/>
    <w:rsid w:val="00D04E19"/>
    <w:rsid w:val="00D14EAA"/>
    <w:rsid w:val="00D413B7"/>
    <w:rsid w:val="00D43174"/>
    <w:rsid w:val="00D563A6"/>
    <w:rsid w:val="00D72795"/>
    <w:rsid w:val="00DB3914"/>
    <w:rsid w:val="00DC3E93"/>
    <w:rsid w:val="00E354D4"/>
    <w:rsid w:val="00FE6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4C0036"/>
  <w14:defaultImageDpi w14:val="300"/>
  <w15:chartTrackingRefBased/>
  <w15:docId w15:val="{0F70F6E4-6F08-4000-AFE8-554D9852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FF4"/>
    <w:pPr>
      <w:tabs>
        <w:tab w:val="center" w:pos="4320"/>
        <w:tab w:val="right" w:pos="8640"/>
      </w:tabs>
    </w:pPr>
  </w:style>
  <w:style w:type="character" w:customStyle="1" w:styleId="HeaderChar">
    <w:name w:val="Header Char"/>
    <w:basedOn w:val="DefaultParagraphFont"/>
    <w:link w:val="Header"/>
    <w:uiPriority w:val="99"/>
    <w:rsid w:val="00295FF4"/>
  </w:style>
  <w:style w:type="paragraph" w:styleId="Footer">
    <w:name w:val="footer"/>
    <w:basedOn w:val="Normal"/>
    <w:link w:val="FooterChar"/>
    <w:uiPriority w:val="99"/>
    <w:unhideWhenUsed/>
    <w:rsid w:val="00295FF4"/>
    <w:pPr>
      <w:tabs>
        <w:tab w:val="center" w:pos="4320"/>
        <w:tab w:val="right" w:pos="8640"/>
      </w:tabs>
    </w:pPr>
  </w:style>
  <w:style w:type="character" w:customStyle="1" w:styleId="FooterChar">
    <w:name w:val="Footer Char"/>
    <w:basedOn w:val="DefaultParagraphFont"/>
    <w:link w:val="Footer"/>
    <w:uiPriority w:val="99"/>
    <w:rsid w:val="00295FF4"/>
  </w:style>
  <w:style w:type="paragraph" w:styleId="BalloonText">
    <w:name w:val="Balloon Text"/>
    <w:basedOn w:val="Normal"/>
    <w:link w:val="BalloonTextChar"/>
    <w:uiPriority w:val="99"/>
    <w:semiHidden/>
    <w:unhideWhenUsed/>
    <w:rsid w:val="00295FF4"/>
    <w:rPr>
      <w:rFonts w:ascii="Lucida Grande" w:hAnsi="Lucida Grande" w:cs="Lucida Grande"/>
      <w:sz w:val="18"/>
      <w:szCs w:val="18"/>
    </w:rPr>
  </w:style>
  <w:style w:type="character" w:customStyle="1" w:styleId="BalloonTextChar">
    <w:name w:val="Balloon Text Char"/>
    <w:link w:val="BalloonText"/>
    <w:uiPriority w:val="99"/>
    <w:semiHidden/>
    <w:rsid w:val="00295FF4"/>
    <w:rPr>
      <w:rFonts w:ascii="Lucida Grande" w:hAnsi="Lucida Grande" w:cs="Lucida Grande"/>
      <w:sz w:val="18"/>
      <w:szCs w:val="18"/>
    </w:rPr>
  </w:style>
  <w:style w:type="paragraph" w:customStyle="1" w:styleId="Website">
    <w:name w:val="Website"/>
    <w:rsid w:val="00D43174"/>
    <w:pPr>
      <w:spacing w:line="300" w:lineRule="exact"/>
    </w:pPr>
    <w:rPr>
      <w:rFonts w:ascii="British Council Sans Bold" w:eastAsia="MS PGothic" w:hAnsi="British Council Sans Bold" w:cs="Arial"/>
      <w:noProof/>
      <w:color w:val="23085A"/>
      <w:sz w:val="26"/>
      <w:szCs w:val="26"/>
      <w:lang w:val="en-US" w:eastAsia="en-US"/>
    </w:rPr>
  </w:style>
  <w:style w:type="paragraph" w:customStyle="1" w:styleId="HeadingA">
    <w:name w:val="Heading A"/>
    <w:next w:val="Normal"/>
    <w:qFormat/>
    <w:rsid w:val="00D43174"/>
    <w:pPr>
      <w:suppressAutoHyphens/>
      <w:spacing w:before="840" w:after="120" w:line="276" w:lineRule="auto"/>
    </w:pPr>
    <w:rPr>
      <w:rFonts w:ascii="Arial" w:eastAsia="BritishCouncilSans-Regular" w:hAnsi="Arial" w:cs="BritishCouncilSans-Regular"/>
      <w:b/>
      <w:color w:val="23085A"/>
      <w:sz w:val="46"/>
      <w:szCs w:val="24"/>
      <w:lang w:eastAsia="en-US"/>
    </w:rPr>
  </w:style>
  <w:style w:type="paragraph" w:styleId="ListParagraph">
    <w:name w:val="List Paragraph"/>
    <w:basedOn w:val="Normal"/>
    <w:uiPriority w:val="34"/>
    <w:rsid w:val="005E76BC"/>
    <w:pPr>
      <w:spacing w:after="120" w:line="276" w:lineRule="auto"/>
    </w:pPr>
    <w:rPr>
      <w:rFonts w:ascii="Arial" w:eastAsia="Times New Roman" w:hAnsi="Arial" w:cs="Arial"/>
      <w:lang w:val="en-GB"/>
    </w:rPr>
  </w:style>
  <w:style w:type="paragraph" w:customStyle="1" w:styleId="Bullets">
    <w:name w:val="Bullets"/>
    <w:qFormat/>
    <w:rsid w:val="005E76BC"/>
    <w:pPr>
      <w:numPr>
        <w:numId w:val="2"/>
      </w:numPr>
      <w:spacing w:after="120" w:line="276" w:lineRule="auto"/>
      <w:ind w:left="1080"/>
    </w:pPr>
    <w:rPr>
      <w:rFonts w:ascii="Arial" w:eastAsia="Times New Roman" w:hAnsi="Arial" w:cs="Arial"/>
      <w:sz w:val="24"/>
      <w:szCs w:val="24"/>
      <w:lang w:eastAsia="en-US"/>
    </w:rPr>
  </w:style>
  <w:style w:type="paragraph" w:customStyle="1" w:styleId="SubBullets">
    <w:name w:val="Sub Bullets"/>
    <w:qFormat/>
    <w:rsid w:val="005E76BC"/>
    <w:pPr>
      <w:numPr>
        <w:numId w:val="3"/>
      </w:numPr>
      <w:spacing w:after="120" w:line="276" w:lineRule="auto"/>
      <w:ind w:left="1437"/>
    </w:pPr>
    <w:rPr>
      <w:rFonts w:ascii="Arial" w:eastAsia="Times New Roman" w:hAnsi="Arial" w:cs="Arial"/>
      <w:sz w:val="24"/>
      <w:szCs w:val="24"/>
      <w:lang w:eastAsia="en-US"/>
    </w:rPr>
  </w:style>
  <w:style w:type="paragraph" w:styleId="ListNumber">
    <w:name w:val="List Number"/>
    <w:basedOn w:val="Normal"/>
    <w:uiPriority w:val="99"/>
    <w:unhideWhenUsed/>
    <w:qFormat/>
    <w:rsid w:val="005E76BC"/>
    <w:pPr>
      <w:numPr>
        <w:numId w:val="1"/>
      </w:numPr>
      <w:spacing w:after="120" w:line="276" w:lineRule="auto"/>
      <w:ind w:left="720" w:hanging="357"/>
    </w:pPr>
    <w:rPr>
      <w:rFonts w:ascii="Arial" w:eastAsia="Times New Roman" w:hAnsi="Arial" w:cs="Arial"/>
      <w:lang w:val="en-GB"/>
    </w:rPr>
  </w:style>
  <w:style w:type="character" w:customStyle="1" w:styleId="rfua0xdk">
    <w:name w:val="rfua0xdk"/>
    <w:rsid w:val="001A0976"/>
  </w:style>
  <w:style w:type="character" w:styleId="Hyperlink">
    <w:name w:val="Hyperlink"/>
    <w:uiPriority w:val="99"/>
    <w:unhideWhenUsed/>
    <w:rsid w:val="0055538C"/>
    <w:rPr>
      <w:color w:val="0563C1"/>
      <w:u w:val="single"/>
    </w:rPr>
  </w:style>
  <w:style w:type="character" w:styleId="UnresolvedMention">
    <w:name w:val="Unresolved Mention"/>
    <w:uiPriority w:val="99"/>
    <w:semiHidden/>
    <w:unhideWhenUsed/>
    <w:rsid w:val="00555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9788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britishcouncil.ba/en/programmes/education/sep/science-communication-policy-engagement-traini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ritishcouncil.ba/en/programmes/education/sep/science-communication-policy-engagement-training"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ritishcouncil.ba/en/programmes/education/sep/science-communication-policy-engagement-training"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0BDDF-B60B-4CD9-A2A0-5E562A1A9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Sanjin Ferusic</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Gnjidic, Milan  (Serbia)</dc:creator>
  <cp:keywords/>
  <dc:description/>
  <cp:lastModifiedBy>Koroman, Ivan (Bosnia Herzegovina)</cp:lastModifiedBy>
  <cp:revision>8</cp:revision>
  <dcterms:created xsi:type="dcterms:W3CDTF">2020-11-15T18:19:00Z</dcterms:created>
  <dcterms:modified xsi:type="dcterms:W3CDTF">2020-11-17T12:04:00Z</dcterms:modified>
</cp:coreProperties>
</file>